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7C" w:rsidRPr="00E3567C" w:rsidRDefault="009654DA" w:rsidP="00E35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ЛЬГОТЫ ВЕТЕРАНАМ БОЕВЫХ ДЕЙСТВИЙ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67C">
        <w:rPr>
          <w:rStyle w:val="a5"/>
          <w:i w:val="0"/>
          <w:color w:val="000000"/>
        </w:rPr>
        <w:t>В соответствии с пунктом 1 статьи 3 Федерального закона от 12.01.1995 N 5-ФЗ «О ветеранах» к ветеранам боевых действий относятся следующие лица: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3567C">
        <w:rPr>
          <w:rStyle w:val="a5"/>
          <w:i w:val="0"/>
          <w:color w:val="000000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ОВД, войск национальной гвардии и органов государственной безопасности, работники указанных органов, работники Министерства обороны СССР и РФ, сотрудники учреждений и органов уголовно-исполнительной системы, направленные в другие государства органами государственной власти СССР и РФ и принимавшие участие в боевых действиях при исполнении</w:t>
      </w:r>
      <w:proofErr w:type="gramEnd"/>
      <w:r w:rsidRPr="00E3567C">
        <w:rPr>
          <w:rStyle w:val="a5"/>
          <w:i w:val="0"/>
          <w:color w:val="000000"/>
        </w:rPr>
        <w:t xml:space="preserve"> служебных обязанностей в этих государствах, а также принимавшие участие в соответствии с решениями органов государственной власти РФ в боевых действиях на территории РФ;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3567C">
        <w:rPr>
          <w:rStyle w:val="a5"/>
          <w:i w:val="0"/>
          <w:color w:val="000000"/>
        </w:rPr>
        <w:t>2) военнослужащие, в том числе уволенные в запас (отставку), лица рядового и начальствующего состава ОВД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10.05.1945 по 31.12.1951, в том числе в операциях по боевому тралению в период с 10.05.1945 по 31.12.1957;</w:t>
      </w:r>
      <w:proofErr w:type="gramEnd"/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67C">
        <w:rPr>
          <w:rStyle w:val="a5"/>
          <w:i w:val="0"/>
          <w:color w:val="000000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67C">
        <w:rPr>
          <w:rStyle w:val="a5"/>
          <w:i w:val="0"/>
          <w:color w:val="000000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3567C">
        <w:rPr>
          <w:rStyle w:val="a5"/>
          <w:i w:val="0"/>
          <w:color w:val="000000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РФ,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РФ за участие в обеспечении</w:t>
      </w:r>
      <w:proofErr w:type="gramEnd"/>
      <w:r w:rsidRPr="00E3567C">
        <w:rPr>
          <w:rStyle w:val="a5"/>
          <w:i w:val="0"/>
          <w:color w:val="000000"/>
        </w:rPr>
        <w:t xml:space="preserve"> указанных боевых действий;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67C">
        <w:rPr>
          <w:rStyle w:val="a5"/>
          <w:i w:val="0"/>
          <w:color w:val="000000"/>
        </w:rPr>
        <w:t>6) лица, направлявшиеся на работу в Афганистан в период с декабря 1979 г. по декабрь 1989 г., отработавшие установленный при направлении срок либо откомандированные досрочно по уважительным причинам;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67C">
        <w:rPr>
          <w:rStyle w:val="a5"/>
          <w:i w:val="0"/>
          <w:color w:val="000000"/>
        </w:rPr>
        <w:t>7) лица, направлявшиеся на работу для обеспечения выполнения специальных задач на территории Сирийской Арабской Республики с 30.09.2015, отработавшие установленный при направлении срок либо откомандированные досрочно по уважительным причинам.</w:t>
      </w:r>
    </w:p>
    <w:p w:rsidR="00E3567C" w:rsidRPr="00E3567C" w:rsidRDefault="00E3567C" w:rsidP="00E356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67C">
        <w:rPr>
          <w:rStyle w:val="a5"/>
          <w:i w:val="0"/>
          <w:color w:val="000000"/>
        </w:rPr>
        <w:t>Перечень государств, городов, территорий и периодов ведения боевых действий с участием граждан РФ утверждается законом (п. 3 ст. 3 Закона N 5-ФЗ).</w:t>
      </w:r>
    </w:p>
    <w:p w:rsidR="00E3567C" w:rsidRPr="00E3567C" w:rsidRDefault="00E3567C" w:rsidP="00E3567C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lang w:val="en-US"/>
        </w:rPr>
      </w:pP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3567C">
        <w:rPr>
          <w:b/>
        </w:rPr>
        <w:t>Меры социальной поддержки ветеранов боевых действий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1. Ветеранам боевых действий из числа лиц, указанных в </w:t>
      </w:r>
      <w:hyperlink r:id="rId4" w:anchor="block_311" w:history="1">
        <w:r w:rsidRPr="00E3567C">
          <w:rPr>
            <w:rStyle w:val="a3"/>
            <w:color w:val="auto"/>
            <w:u w:val="none"/>
          </w:rPr>
          <w:t>подпунктах 1 - 4</w:t>
        </w:r>
      </w:hyperlink>
      <w:r w:rsidRPr="00E3567C">
        <w:t>, </w:t>
      </w:r>
      <w:hyperlink r:id="rId5" w:anchor="block_318" w:history="1">
        <w:r w:rsidRPr="00E3567C">
          <w:rPr>
            <w:rStyle w:val="a3"/>
            <w:color w:val="auto"/>
            <w:u w:val="none"/>
          </w:rPr>
          <w:t>8 пункта 1 статьи 3</w:t>
        </w:r>
      </w:hyperlink>
      <w:r w:rsidRPr="00E3567C">
        <w:t> настоящего Федерального закона, предоставляются следующие меры социальной поддержки: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1) льготы по пенсионному обеспечению в соответствии с законодательством;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2) </w:t>
      </w:r>
      <w:hyperlink r:id="rId6" w:anchor="block_158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3) 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соответствии с положениями </w:t>
      </w:r>
      <w:hyperlink r:id="rId7" w:anchor="block_232" w:history="1">
        <w:r w:rsidRPr="00E3567C">
          <w:rPr>
            <w:rStyle w:val="a3"/>
            <w:color w:val="auto"/>
            <w:u w:val="none"/>
          </w:rPr>
          <w:t>статьи 23.2</w:t>
        </w:r>
      </w:hyperlink>
      <w:r w:rsidRPr="00E3567C">
        <w:t> настоящего Федерального закона. Ветераны боевых действий, вставшие на учет после 1 января 2005 года, обеспечиваются жильем в соответствии с </w:t>
      </w:r>
      <w:hyperlink r:id="rId8" w:history="1">
        <w:r w:rsidRPr="00E3567C">
          <w:rPr>
            <w:rStyle w:val="a3"/>
            <w:color w:val="auto"/>
            <w:u w:val="none"/>
          </w:rPr>
          <w:t>жилищным законодательством</w:t>
        </w:r>
      </w:hyperlink>
      <w:r w:rsidRPr="00E3567C">
        <w:t> Российской Федерации;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4) </w:t>
      </w:r>
      <w:hyperlink r:id="rId9" w:anchor="block_159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lastRenderedPageBreak/>
        <w:t>5) компенсация расходов на оплату жилых помещений в размере 50 процентов: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E3567C"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  <w:proofErr w:type="gramEnd"/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6) первоочередная установка квартирного телефона;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7)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E3567C">
        <w:t>8)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 </w:t>
      </w:r>
      <w:hyperlink r:id="rId10" w:anchor="block_1000" w:history="1">
        <w:r w:rsidRPr="00E3567C">
          <w:rPr>
            <w:rStyle w:val="a3"/>
            <w:color w:val="auto"/>
            <w:u w:val="none"/>
          </w:rPr>
          <w:t>порядке</w:t>
        </w:r>
      </w:hyperlink>
      <w:r w:rsidRPr="00E3567C">
        <w:t>, установленном Правительством Российской Федерации</w:t>
      </w:r>
      <w:proofErr w:type="gramEnd"/>
      <w:r w:rsidRPr="00E3567C">
        <w:t>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9) </w:t>
      </w:r>
      <w:hyperlink r:id="rId11" w:anchor="block_167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10) обеспечение протезами (кроме зубных протезов) и протезно-ортопедическими изделиями в </w:t>
      </w:r>
      <w:hyperlink r:id="rId12" w:anchor="block_1000" w:history="1">
        <w:r w:rsidRPr="00E3567C">
          <w:rPr>
            <w:rStyle w:val="a3"/>
            <w:color w:val="auto"/>
            <w:u w:val="none"/>
          </w:rPr>
          <w:t>порядке</w:t>
        </w:r>
      </w:hyperlink>
      <w:r w:rsidRPr="00E3567C">
        <w:t>, установленном Правительством Российской Федерации. В случае</w:t>
      </w:r>
      <w:proofErr w:type="gramStart"/>
      <w:r w:rsidRPr="00E3567C">
        <w:t>,</w:t>
      </w:r>
      <w:proofErr w:type="gramEnd"/>
      <w:r w:rsidRPr="00E3567C">
        <w:t xml:space="preserve"> если ветеран боевых действий приобрел за собственный счет протез (кроме зубных протезов), протезно-ортопедическое изделие, обеспечение которыми предусмотрено в установленном </w:t>
      </w:r>
      <w:hyperlink r:id="rId13" w:anchor="block_1000" w:history="1">
        <w:r w:rsidRPr="00E3567C">
          <w:rPr>
            <w:rStyle w:val="a3"/>
            <w:color w:val="auto"/>
            <w:u w:val="none"/>
          </w:rPr>
          <w:t>порядке</w:t>
        </w:r>
      </w:hyperlink>
      <w:r w:rsidRPr="00E3567C">
        <w:t>, ему выплачивается компенсация в том же размере, что и размер компенсации, установленной </w:t>
      </w:r>
      <w:hyperlink r:id="rId14" w:anchor="block_1106" w:history="1">
        <w:r w:rsidRPr="00E3567C">
          <w:rPr>
            <w:rStyle w:val="a3"/>
            <w:color w:val="auto"/>
            <w:u w:val="none"/>
          </w:rPr>
          <w:t>частью шестой статьи 11</w:t>
        </w:r>
      </w:hyperlink>
      <w:r w:rsidRPr="00E3567C">
        <w:t> Федерального закона от 24 ноября 1995 года N 181-ФЗ "О социальной защите инвалидов в Российской Федерации";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12) </w:t>
      </w:r>
      <w:hyperlink r:id="rId15" w:anchor="block_169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13) </w:t>
      </w:r>
      <w:hyperlink r:id="rId16" w:anchor="block_169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14) </w:t>
      </w:r>
      <w:hyperlink r:id="rId17" w:anchor="block_169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15) </w:t>
      </w:r>
      <w:hyperlink r:id="rId18" w:anchor="block_169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16) 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17) профессиональное обучение и дополнительное профессиональное образование за счет средств работодателя;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18) </w:t>
      </w:r>
      <w:hyperlink r:id="rId19" w:anchor="block_24212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сентября 2013 г.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lastRenderedPageBreak/>
        <w:t>2. Ветеранам боевых действий из числа лиц, указанных в </w:t>
      </w:r>
      <w:hyperlink r:id="rId20" w:anchor="block_1315" w:history="1">
        <w:r w:rsidRPr="00E3567C">
          <w:rPr>
            <w:rStyle w:val="a3"/>
            <w:color w:val="auto"/>
            <w:u w:val="none"/>
          </w:rPr>
          <w:t>подпункте 5 пункта 1 статьи 3</w:t>
        </w:r>
      </w:hyperlink>
      <w:r w:rsidRPr="00E3567C">
        <w:t> настоящего Федерального закона, предоставляются следующие меры социальной поддержки: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E3567C"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 </w:t>
      </w:r>
      <w:hyperlink r:id="rId21" w:anchor="block_1000" w:history="1">
        <w:r w:rsidRPr="00E3567C">
          <w:rPr>
            <w:rStyle w:val="a3"/>
            <w:color w:val="auto"/>
            <w:u w:val="none"/>
          </w:rPr>
          <w:t>порядке</w:t>
        </w:r>
      </w:hyperlink>
      <w:r w:rsidRPr="00E3567C">
        <w:t>, установленном Правительством Российской Федерации, в медицинских организациях, подведомственных исполнительным органам государственной</w:t>
      </w:r>
      <w:proofErr w:type="gramEnd"/>
      <w:r w:rsidRPr="00E3567C">
        <w:t xml:space="preserve"> власти субъектов Российской Федерации, - законами и иными нормативными правовыми актами субъектов Российской Федерации;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2) при наличии медицинских показаний преимущественное обеспечение путевками в санаторно-курортные организации;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3) первоочередное право на приобретение садовых земельных участков или огородных земельных участков, установке квартирного телефона;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4)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7B46C7" w:rsidRPr="00E3567C" w:rsidRDefault="007B46C7" w:rsidP="00E3567C">
      <w:pPr>
        <w:pStyle w:val="s1"/>
        <w:shd w:val="clear" w:color="auto" w:fill="FFFFFF"/>
        <w:spacing w:before="0" w:beforeAutospacing="0" w:after="0" w:afterAutospacing="0"/>
        <w:jc w:val="both"/>
      </w:pPr>
      <w:r w:rsidRPr="00E3567C">
        <w:t>5) </w:t>
      </w:r>
      <w:hyperlink r:id="rId22" w:anchor="block_173" w:history="1">
        <w:r w:rsidRPr="00E3567C">
          <w:rPr>
            <w:rStyle w:val="a3"/>
            <w:color w:val="auto"/>
            <w:u w:val="none"/>
          </w:rPr>
          <w:t>утратил силу</w:t>
        </w:r>
      </w:hyperlink>
      <w:r w:rsidRPr="00E3567C">
        <w:t> с 1 января 2005 г.;</w:t>
      </w:r>
    </w:p>
    <w:p w:rsidR="001133E2" w:rsidRPr="00E3567C" w:rsidRDefault="001133E2" w:rsidP="00E3567C">
      <w:pPr>
        <w:spacing w:after="0" w:line="240" w:lineRule="auto"/>
        <w:jc w:val="both"/>
        <w:rPr>
          <w:sz w:val="24"/>
          <w:szCs w:val="24"/>
        </w:rPr>
      </w:pPr>
    </w:p>
    <w:sectPr w:rsidR="001133E2" w:rsidRPr="00E3567C" w:rsidSect="00E3567C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B46C7"/>
    <w:rsid w:val="001133E2"/>
    <w:rsid w:val="007B46C7"/>
    <w:rsid w:val="009654DA"/>
    <w:rsid w:val="00E3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E2"/>
  </w:style>
  <w:style w:type="paragraph" w:styleId="1">
    <w:name w:val="heading 1"/>
    <w:basedOn w:val="a"/>
    <w:link w:val="10"/>
    <w:uiPriority w:val="9"/>
    <w:qFormat/>
    <w:rsid w:val="00E3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B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46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56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9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92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03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097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551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601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99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465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86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95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556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79755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63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139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7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331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98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14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41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" TargetMode="External"/><Relationship Id="rId13" Type="http://schemas.openxmlformats.org/officeDocument/2006/relationships/hyperlink" Target="https://base.garant.ru/12159775/e3a3caeeb01d7268a8afabc1b9c024e8/" TargetMode="External"/><Relationship Id="rId18" Type="http://schemas.openxmlformats.org/officeDocument/2006/relationships/hyperlink" Target="https://base.garant.ru/12136676/ee20378efb42625033fd040aac7539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867800/9e9b5318ae431282e40e0e6bdb154a67/" TargetMode="External"/><Relationship Id="rId7" Type="http://schemas.openxmlformats.org/officeDocument/2006/relationships/hyperlink" Target="https://base.garant.ru/10103548/5d22100e7a48445f5abd8c902bfc7cb7/" TargetMode="External"/><Relationship Id="rId12" Type="http://schemas.openxmlformats.org/officeDocument/2006/relationships/hyperlink" Target="https://base.garant.ru/12159775/e3a3caeeb01d7268a8afabc1b9c024e8/" TargetMode="External"/><Relationship Id="rId17" Type="http://schemas.openxmlformats.org/officeDocument/2006/relationships/hyperlink" Target="https://base.garant.ru/12136676/ee20378efb42625033fd040aac7539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36676/ee20378efb42625033fd040aac753901/" TargetMode="External"/><Relationship Id="rId20" Type="http://schemas.openxmlformats.org/officeDocument/2006/relationships/hyperlink" Target="https://base.garant.ru/10103548/4d6cc5b8235f826b2c67847b967f86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36676/ee20378efb42625033fd040aac753901/" TargetMode="External"/><Relationship Id="rId11" Type="http://schemas.openxmlformats.org/officeDocument/2006/relationships/hyperlink" Target="https://base.garant.ru/12136676/ee20378efb42625033fd040aac75390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10103548/4d6cc5b8235f826b2c67847b967f8695/" TargetMode="External"/><Relationship Id="rId15" Type="http://schemas.openxmlformats.org/officeDocument/2006/relationships/hyperlink" Target="https://base.garant.ru/12136676/ee20378efb42625033fd040aac7539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867800/9e9b5318ae431282e40e0e6bdb154a67/" TargetMode="External"/><Relationship Id="rId19" Type="http://schemas.openxmlformats.org/officeDocument/2006/relationships/hyperlink" Target="https://base.garant.ru/70405818/7b14d2c2dfc862f67bd2c3471bf87b3f/" TargetMode="External"/><Relationship Id="rId4" Type="http://schemas.openxmlformats.org/officeDocument/2006/relationships/hyperlink" Target="https://base.garant.ru/10103548/4d6cc5b8235f826b2c67847b967f8695/" TargetMode="External"/><Relationship Id="rId9" Type="http://schemas.openxmlformats.org/officeDocument/2006/relationships/hyperlink" Target="https://base.garant.ru/12136676/ee20378efb42625033fd040aac753901/" TargetMode="External"/><Relationship Id="rId14" Type="http://schemas.openxmlformats.org/officeDocument/2006/relationships/hyperlink" Target="https://base.garant.ru/10164504/9d78f2e21a0e8d6e5a75ac4e4a939832/" TargetMode="External"/><Relationship Id="rId22" Type="http://schemas.openxmlformats.org/officeDocument/2006/relationships/hyperlink" Target="https://base.garant.ru/12136676/ee20378efb42625033fd040aac753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FaTiK</dc:creator>
  <cp:lastModifiedBy>FaTiK</cp:lastModifiedBy>
  <cp:revision>2</cp:revision>
  <dcterms:created xsi:type="dcterms:W3CDTF">2022-03-30T07:26:00Z</dcterms:created>
  <dcterms:modified xsi:type="dcterms:W3CDTF">2022-03-30T07:26:00Z</dcterms:modified>
</cp:coreProperties>
</file>